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outlineLvl w:val="9"/>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zh-CN" w:eastAsia="zh-CN"/>
        </w:rPr>
        <w:t>徐疾控〔</w:t>
      </w:r>
      <w:r>
        <w:rPr>
          <w:rFonts w:hint="eastAsia" w:ascii="仿宋" w:hAnsi="仿宋" w:eastAsia="仿宋" w:cs="仿宋"/>
          <w:bCs/>
          <w:color w:val="000000"/>
          <w:sz w:val="32"/>
          <w:szCs w:val="32"/>
          <w:lang w:val="en-US" w:eastAsia="zh-CN"/>
        </w:rPr>
        <w:t>2018</w:t>
      </w:r>
      <w:r>
        <w:rPr>
          <w:rFonts w:hint="eastAsia" w:ascii="仿宋" w:hAnsi="仿宋" w:eastAsia="仿宋" w:cs="仿宋"/>
          <w:bCs/>
          <w:color w:val="000000"/>
          <w:sz w:val="32"/>
          <w:szCs w:val="32"/>
          <w:lang w:val="zh-CN" w:eastAsia="zh-CN"/>
        </w:rPr>
        <w:t>〕</w:t>
      </w:r>
      <w:r>
        <w:rPr>
          <w:rFonts w:hint="eastAsia" w:ascii="仿宋" w:hAnsi="仿宋" w:eastAsia="仿宋" w:cs="仿宋"/>
          <w:bCs/>
          <w:color w:val="000000"/>
          <w:sz w:val="32"/>
          <w:szCs w:val="32"/>
          <w:lang w:val="en-US" w:eastAsia="zh-CN"/>
        </w:rPr>
        <w:t>40号</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锐字云字库小标宋体1.0" w:hAnsi="锐字云字库小标宋体1.0" w:eastAsia="锐字云字库小标宋体1.0" w:cs="锐字云字库小标宋体1.0"/>
          <w:b/>
          <w:bCs w:val="0"/>
          <w:color w:val="000000"/>
          <w:sz w:val="44"/>
          <w:szCs w:val="44"/>
          <w:lang w:val="zh-CN" w:eastAsia="zh-CN"/>
        </w:rPr>
      </w:pPr>
      <w:r>
        <w:rPr>
          <w:rFonts w:hint="eastAsia" w:ascii="锐字云字库小标宋体1.0" w:hAnsi="锐字云字库小标宋体1.0" w:eastAsia="锐字云字库小标宋体1.0" w:cs="锐字云字库小标宋体1.0"/>
          <w:b/>
          <w:bCs w:val="0"/>
          <w:color w:val="000000"/>
          <w:sz w:val="44"/>
          <w:szCs w:val="44"/>
          <w:lang w:val="zh-CN" w:eastAsia="zh-CN"/>
        </w:rPr>
        <w:t>市疾控中心关于印发徐州市不同水碘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锐字云字库小标宋体1.0" w:hAnsi="锐字云字库小标宋体1.0" w:eastAsia="锐字云字库小标宋体1.0" w:cs="锐字云字库小标宋体1.0"/>
          <w:b/>
          <w:bCs w:val="0"/>
          <w:color w:val="000000"/>
          <w:sz w:val="44"/>
          <w:szCs w:val="44"/>
          <w:lang w:val="zh-CN" w:eastAsia="zh-CN"/>
        </w:rPr>
      </w:pPr>
      <w:r>
        <w:rPr>
          <w:rFonts w:hint="eastAsia" w:ascii="锐字云字库小标宋体1.0" w:hAnsi="锐字云字库小标宋体1.0" w:eastAsia="锐字云字库小标宋体1.0" w:cs="锐字云字库小标宋体1.0"/>
          <w:b/>
          <w:bCs w:val="0"/>
          <w:color w:val="000000"/>
          <w:sz w:val="44"/>
          <w:szCs w:val="44"/>
          <w:lang w:val="zh-CN" w:eastAsia="zh-CN"/>
        </w:rPr>
        <w:t>地区人群碘营养状况及水碘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锐字云字库小标宋体1.0" w:hAnsi="锐字云字库小标宋体1.0" w:eastAsia="锐字云字库小标宋体1.0" w:cs="锐字云字库小标宋体1.0"/>
          <w:b/>
          <w:bCs w:val="0"/>
          <w:color w:val="000000"/>
          <w:sz w:val="44"/>
          <w:szCs w:val="44"/>
          <w:lang w:val="zh-CN" w:eastAsia="zh-CN"/>
        </w:rPr>
      </w:pPr>
      <w:r>
        <w:rPr>
          <w:rFonts w:hint="eastAsia" w:ascii="锐字云字库小标宋体1.0" w:hAnsi="锐字云字库小标宋体1.0" w:eastAsia="锐字云字库小标宋体1.0" w:cs="锐字云字库小标宋体1.0"/>
          <w:b/>
          <w:bCs w:val="0"/>
          <w:color w:val="000000"/>
          <w:sz w:val="44"/>
          <w:szCs w:val="44"/>
          <w:lang w:val="zh-CN" w:eastAsia="zh-CN"/>
        </w:rPr>
        <w:t>安全摄入量调查方案</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 w:hAnsi="仿宋" w:eastAsia="仿宋" w:cs="仿宋"/>
          <w:bCs/>
          <w:color w:val="00000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邳州市、沛县疾控中心：</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为探讨不通水碘水平对人群碘营养及健康状况影响，为徐州市水碘地区划分界值提供理论依据，徐州市疾控中心结合2018年最新的水碘监测结果，确定邳州市、沛县为本市调查点。</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现将《不同水碘地区人群碘营养状况及水碘安全摄入量调查方案》印发给你们，请各地严格按照方案认真组织实施，确保调查质量。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ascii="仿宋" w:hAnsi="仿宋" w:eastAsia="仿宋" w:cs="仿宋"/>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附件：徐州市不同水碘地区人群碘营养状况及水碘安全摄</w:t>
      </w: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textAlignment w:val="auto"/>
        <w:outlineLvl w:val="9"/>
        <w:rPr>
          <w:rFonts w:hint="eastAsia"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入量调查方案</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400"/>
        <w:textAlignment w:val="auto"/>
        <w:outlineLvl w:val="9"/>
        <w:rPr>
          <w:rFonts w:hint="eastAsia" w:ascii="仿宋" w:hAnsi="仿宋" w:eastAsia="仿宋" w:cs="仿宋"/>
          <w:b w:val="0"/>
          <w:bCs/>
          <w:color w:val="000000"/>
          <w:sz w:val="32"/>
          <w:szCs w:val="32"/>
          <w:lang w:val="zh-CN"/>
        </w:rPr>
      </w:pPr>
      <w:r>
        <w:rPr>
          <w:rFonts w:hint="eastAsia" w:ascii="仿宋" w:hAnsi="仿宋" w:eastAsia="仿宋" w:cs="仿宋"/>
          <w:b w:val="0"/>
          <w:bCs/>
          <w:color w:val="000000"/>
          <w:sz w:val="32"/>
          <w:szCs w:val="32"/>
          <w:lang w:val="zh-CN"/>
        </w:rPr>
        <w:t>徐州市疾病预防控制中心</w:t>
      </w:r>
    </w:p>
    <w:p>
      <w:pPr>
        <w:keepNext w:val="0"/>
        <w:keepLines w:val="0"/>
        <w:pageBreakBefore w:val="0"/>
        <w:widowControl w:val="0"/>
        <w:kinsoku/>
        <w:wordWrap/>
        <w:overflowPunct/>
        <w:topLinePunct w:val="0"/>
        <w:autoSpaceDE/>
        <w:autoSpaceDN/>
        <w:bidi w:val="0"/>
        <w:adjustRightInd/>
        <w:snapToGrid/>
        <w:spacing w:line="400" w:lineRule="exact"/>
        <w:ind w:firstLine="5120" w:firstLineChars="1600"/>
        <w:textAlignment w:val="auto"/>
        <w:outlineLvl w:val="9"/>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2018年5月17日</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outlineLvl w:val="9"/>
        <w:rPr>
          <w:rFonts w:hint="eastAsia" w:ascii="仿宋" w:hAnsi="仿宋" w:eastAsia="仿宋" w:cs="仿宋"/>
          <w:b w:val="0"/>
          <w:bCs/>
          <w:color w:val="000000"/>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6350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0.5pt;height:0pt;width:433.5pt;z-index:251659264;mso-width-relative:page;mso-height-relative:page;" filled="f" stroked="t" coordsize="21600,21600" o:gfxdata="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jnkF/SAAAABQEAAA8AAAAAAAAAAQAgAAAAIgAAAGRycy9kb3ducmV2LnhtbFBLAQIUABQA&#10;AAAIAIdO4kBgEEbhvQEAAEwDAAAOAAAAAAAAAAEAIAAAACEBAABkcnMvZTJvRG9jLnhtbFBLBQYA&#10;AAAABgAGAFkBAABQBQAAAAA=&#10;">
                <v:fill on="f" focussize="0,0"/>
                <v:stroke color="#000000 [3213]" joinstyle="round"/>
                <v:imagedata o:title=""/>
                <o:lock v:ext="edit" aspectratio="f"/>
              </v:line>
            </w:pict>
          </mc:Fallback>
        </mc:AlternateContent>
      </w:r>
      <w:r>
        <w:rPr>
          <w:rFonts w:hint="eastAsia" w:ascii="仿宋" w:hAnsi="仿宋" w:eastAsia="仿宋" w:cs="仿宋"/>
          <w:b w:val="0"/>
          <w:bCs/>
          <w:color w:val="000000"/>
          <w:sz w:val="28"/>
          <w:szCs w:val="28"/>
          <w:lang w:val="en-US" w:eastAsia="zh-CN"/>
        </w:rPr>
        <w:t>抄送：省疾控中心，市卫生计生委。</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outlineLvl w:val="9"/>
        <w:rPr>
          <w:rFonts w:hint="eastAsia" w:ascii="仿宋" w:hAnsi="仿宋" w:eastAsia="仿宋" w:cs="仿宋"/>
          <w:b w:val="0"/>
          <w:bCs/>
          <w:color w:val="000000"/>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9525</wp:posOffset>
                </wp:positionV>
                <wp:extent cx="55054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pt;margin-top:0.75pt;height:0pt;width:433.5pt;z-index:251660288;mso-width-relative:page;mso-height-relative:page;" filled="f" stroked="t" coordsize="21600,21600" o:gfxdata="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xoVT9IAAAAFAQAADwAAAAAAAAABACAAAAAiAAAAZHJzL2Rvd25yZXYueG1sUEsBAhQAFAAA&#10;AAgAh07iQE7kFo28AQAATAMAAA4AAAAAAAAAAQAgAAAAIQEAAGRycy9lMm9Eb2MueG1sUEsFBgAA&#10;AAAGAAYAWQEAAE8FAAA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266700</wp:posOffset>
                </wp:positionV>
                <wp:extent cx="5505450" cy="0"/>
                <wp:effectExtent l="0" t="0" r="0" b="0"/>
                <wp:wrapNone/>
                <wp:docPr id="2" name="直接连接符 2"/>
                <wp:cNvGraphicFramePr/>
                <a:graphic xmlns:a="http://schemas.openxmlformats.org/drawingml/2006/main">
                  <a:graphicData uri="http://schemas.microsoft.com/office/word/2010/wordprocessingShape">
                    <wps:wsp>
                      <wps:cNvCnPr/>
                      <wps:spPr>
                        <a:xfrm>
                          <a:off x="1046480" y="9608185"/>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pt;margin-top:21pt;height:0pt;width:433.5pt;z-index:251658240;mso-width-relative:page;mso-height-relative:page;" filled="f" stroked="t" coordsize="21600,21600" o:gfxdata="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NbSZ7UAAAABwEAAA8AAAAAAAAAAQAgAAAAIgAAAGRycy9kb3du&#10;cmV2LnhtbFBLAQIUABQAAAAIAIdO4kB/ypkTygEAAFgDAAAOAAAAAAAAAAEAIAAAACMBAABkcnMv&#10;ZTJvRG9jLnhtbFBLBQYAAAAABgAGAFkBAABfBQAAAAA=&#10;">
                <v:fill on="f" focussize="0,0"/>
                <v:stroke color="#000000 [3213]" joinstyle="round"/>
                <v:imagedata o:title=""/>
                <o:lock v:ext="edit" aspectratio="f"/>
              </v:line>
            </w:pict>
          </mc:Fallback>
        </mc:AlternateContent>
      </w:r>
      <w:r>
        <w:rPr>
          <w:rFonts w:hint="eastAsia" w:ascii="仿宋" w:hAnsi="仿宋" w:eastAsia="仿宋" w:cs="仿宋"/>
          <w:b w:val="0"/>
          <w:bCs/>
          <w:color w:val="000000"/>
          <w:sz w:val="28"/>
          <w:szCs w:val="28"/>
          <w:lang w:val="en-US" w:eastAsia="zh-CN"/>
        </w:rPr>
        <w:t>徐州市疾病预防控制中心办公室           2018年5月17日印发</w:t>
      </w:r>
    </w:p>
    <w:p>
      <w:pPr>
        <w:keepNext w:val="0"/>
        <w:keepLines w:val="0"/>
        <w:pageBreakBefore w:val="0"/>
        <w:kinsoku/>
        <w:wordWrap/>
        <w:overflowPunct/>
        <w:topLinePunct w:val="0"/>
        <w:bidi w:val="0"/>
        <w:snapToGrid/>
        <w:spacing w:line="580" w:lineRule="exact"/>
        <w:jc w:val="both"/>
        <w:textAlignment w:val="auto"/>
        <w:outlineLvl w:val="9"/>
        <w:rPr>
          <w:rFonts w:hint="eastAsia" w:ascii="黑体" w:hAnsi="黑体" w:eastAsia="黑体" w:cs="黑体"/>
          <w:b w:val="0"/>
          <w:bCs w:val="0"/>
          <w:color w:val="000000"/>
          <w:sz w:val="32"/>
          <w:szCs w:val="32"/>
          <w:lang w:val="zh-CN"/>
        </w:rPr>
      </w:pPr>
      <w:r>
        <w:rPr>
          <w:rFonts w:hint="eastAsia" w:ascii="黑体" w:hAnsi="黑体" w:eastAsia="黑体" w:cs="黑体"/>
          <w:b w:val="0"/>
          <w:bCs w:val="0"/>
          <w:color w:val="000000"/>
          <w:sz w:val="32"/>
          <w:szCs w:val="32"/>
          <w:lang w:val="zh-CN"/>
        </w:rPr>
        <w:t>附件</w:t>
      </w:r>
    </w:p>
    <w:p>
      <w:pPr>
        <w:keepNext w:val="0"/>
        <w:keepLines w:val="0"/>
        <w:pageBreakBefore w:val="0"/>
        <w:kinsoku/>
        <w:wordWrap/>
        <w:overflowPunct/>
        <w:topLinePunct w:val="0"/>
        <w:bidi w:val="0"/>
        <w:snapToGrid/>
        <w:spacing w:line="580" w:lineRule="exact"/>
        <w:jc w:val="both"/>
        <w:textAlignment w:val="auto"/>
        <w:outlineLvl w:val="9"/>
        <w:rPr>
          <w:rFonts w:hint="eastAsia" w:ascii="仿宋" w:hAnsi="仿宋" w:eastAsia="仿宋" w:cs="仿宋"/>
          <w:b/>
          <w:bCs/>
          <w:color w:val="000000"/>
          <w:sz w:val="32"/>
          <w:szCs w:val="32"/>
          <w:lang w:val="zh-CN"/>
        </w:rPr>
      </w:pPr>
    </w:p>
    <w:p>
      <w:pPr>
        <w:keepNext w:val="0"/>
        <w:keepLines w:val="0"/>
        <w:pageBreakBefore w:val="0"/>
        <w:kinsoku/>
        <w:wordWrap/>
        <w:overflowPunct/>
        <w:topLinePunct w:val="0"/>
        <w:bidi w:val="0"/>
        <w:snapToGrid/>
        <w:spacing w:line="580" w:lineRule="exact"/>
        <w:jc w:val="center"/>
        <w:textAlignment w:val="auto"/>
        <w:outlineLvl w:val="9"/>
        <w:rPr>
          <w:rFonts w:hint="eastAsia" w:ascii="锐字云字库小标宋体1.0" w:hAnsi="锐字云字库小标宋体1.0" w:eastAsia="锐字云字库小标宋体1.0" w:cs="锐字云字库小标宋体1.0"/>
          <w:b/>
          <w:bCs/>
          <w:color w:val="000000"/>
          <w:sz w:val="44"/>
          <w:szCs w:val="44"/>
          <w:lang w:val="zh-CN"/>
        </w:rPr>
      </w:pPr>
      <w:r>
        <w:rPr>
          <w:rFonts w:hint="eastAsia" w:ascii="锐字云字库小标宋体1.0" w:hAnsi="锐字云字库小标宋体1.0" w:eastAsia="锐字云字库小标宋体1.0" w:cs="锐字云字库小标宋体1.0"/>
          <w:b/>
          <w:bCs/>
          <w:color w:val="000000"/>
          <w:sz w:val="44"/>
          <w:szCs w:val="44"/>
          <w:lang w:val="zh-CN"/>
        </w:rPr>
        <w:t>徐州市不同水碘地区人群碘营养</w:t>
      </w:r>
    </w:p>
    <w:p>
      <w:pPr>
        <w:keepNext w:val="0"/>
        <w:keepLines w:val="0"/>
        <w:pageBreakBefore w:val="0"/>
        <w:kinsoku/>
        <w:wordWrap/>
        <w:overflowPunct/>
        <w:topLinePunct w:val="0"/>
        <w:bidi w:val="0"/>
        <w:snapToGrid/>
        <w:spacing w:line="580" w:lineRule="exact"/>
        <w:jc w:val="center"/>
        <w:textAlignment w:val="auto"/>
        <w:outlineLvl w:val="9"/>
        <w:rPr>
          <w:rFonts w:hint="eastAsia" w:ascii="锐字云字库小标宋体1.0" w:hAnsi="锐字云字库小标宋体1.0" w:eastAsia="锐字云字库小标宋体1.0" w:cs="锐字云字库小标宋体1.0"/>
          <w:b/>
          <w:bCs/>
          <w:color w:val="000000"/>
          <w:sz w:val="44"/>
          <w:szCs w:val="44"/>
          <w:lang w:val="zh-CN"/>
        </w:rPr>
      </w:pPr>
      <w:r>
        <w:rPr>
          <w:rFonts w:hint="eastAsia" w:ascii="锐字云字库小标宋体1.0" w:hAnsi="锐字云字库小标宋体1.0" w:eastAsia="锐字云字库小标宋体1.0" w:cs="锐字云字库小标宋体1.0"/>
          <w:b/>
          <w:bCs/>
          <w:color w:val="000000"/>
          <w:sz w:val="44"/>
          <w:szCs w:val="44"/>
          <w:lang w:val="zh-CN"/>
        </w:rPr>
        <w:t>状况及水碘安全摄入量调查方案</w:t>
      </w:r>
    </w:p>
    <w:p>
      <w:pPr>
        <w:keepNext w:val="0"/>
        <w:keepLines w:val="0"/>
        <w:pageBreakBefore w:val="0"/>
        <w:kinsoku/>
        <w:wordWrap/>
        <w:overflowPunct/>
        <w:topLinePunct w:val="0"/>
        <w:bidi w:val="0"/>
        <w:snapToGrid/>
        <w:spacing w:line="580" w:lineRule="exact"/>
        <w:ind w:firstLine="643" w:firstLineChars="200"/>
        <w:jc w:val="center"/>
        <w:textAlignment w:val="auto"/>
        <w:outlineLvl w:val="9"/>
        <w:rPr>
          <w:rFonts w:ascii="仿宋" w:hAnsi="仿宋" w:eastAsia="仿宋" w:cs="仿宋"/>
          <w:b/>
          <w:bCs/>
          <w:color w:val="000000"/>
          <w:sz w:val="32"/>
          <w:szCs w:val="32"/>
          <w:lang w:val="zh-CN"/>
        </w:rPr>
      </w:pP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一、背景</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ascii="仿宋" w:hAnsi="仿宋" w:eastAsia="仿宋" w:cs="仿宋"/>
          <w:bCs/>
          <w:color w:val="000000"/>
          <w:sz w:val="32"/>
          <w:szCs w:val="32"/>
          <w:lang w:val="zh-CN"/>
        </w:rPr>
        <w:t>碘是人体必需的一种微营养素，摄入人体的碘必须在一定的范围内，</w:t>
      </w:r>
      <w:r>
        <w:rPr>
          <w:rFonts w:hint="eastAsia" w:ascii="仿宋" w:hAnsi="仿宋" w:eastAsia="仿宋" w:cs="仿宋"/>
          <w:bCs/>
          <w:color w:val="000000"/>
          <w:sz w:val="32"/>
          <w:szCs w:val="32"/>
          <w:lang w:val="zh-CN"/>
        </w:rPr>
        <w:t>碘与人体健康呈明显Ｕ曲线 ，碘过少或者过多均会对人体健康产生危害。随着全面加碘措施的实施，碘缺乏病得到了有效控制，同时随着一个地区碘摄入量的变化，甲状腺疾病的患病情况亦随之改变。尤其是为了防治碘缺乏病而在缺碘地区实行普遍食盐碘化之后，出现了碘致甲状腺疾病增加的等负面作用。同时随着人民生活水平的日益提高、营养结构复杂多样化，碘元素的日常摄入量增多，全民食盐加碘出现了一些引人深思的问题，随着人们的生活水平的不断提高，甲状腺结节的发病率、患病率在全国范围内也呈逐渐上升的趋势，特别是</w:t>
      </w:r>
      <w:r>
        <w:rPr>
          <w:rFonts w:ascii="仿宋" w:hAnsi="仿宋" w:eastAsia="仿宋" w:cs="仿宋"/>
          <w:bCs/>
          <w:color w:val="000000"/>
          <w:sz w:val="32"/>
          <w:szCs w:val="32"/>
          <w:lang w:val="zh-CN"/>
        </w:rPr>
        <w:t>最近几年，人们对碘盐的担忧却越来越多，不少声音认为碘盐有害健康，会导致甲亢、甲状腺结节等甲状腺疾病，甚至不少人认为中国人碘吃太多了、不需要再吃碘盐。真相到底如何？</w:t>
      </w:r>
      <w:r>
        <w:rPr>
          <w:rFonts w:hint="eastAsia" w:ascii="仿宋" w:hAnsi="仿宋" w:eastAsia="仿宋" w:cs="仿宋"/>
          <w:bCs/>
          <w:color w:val="000000"/>
          <w:sz w:val="32"/>
          <w:szCs w:val="32"/>
          <w:lang w:val="zh-CN"/>
        </w:rPr>
        <w:t>对碘地区的划分提出来新的要求，水碘为多少才能为碘缺乏地区，才能给予补碘措施。在这方面缺少数据支撑，由于目前很多流行病学调查属于在单一在食用盐加碘地区调查，被调查者碘摄入量不同，很难准确的分析到碘盐与甲状腺疾病的相关关系。对碘地区的划分提出来新的要求。为更准确分析水碘值超过多少范围才能给予补碘措施，徐州市疾控中心开展本次调查工作。</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二、目 的</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本调查旨在明确历史上确定的高碘地区水碘值在10-100ug/L之间，人群在食用无碘盐的情况下， 8-10周岁儿童及18-40周岁育龄妇女碘营养状况； 探讨不同水碘水平对8-10周岁儿童及18-40周岁育龄妇女尿碘的影响。本次调查结果将为徐州市高水碘地区制定合理的政策方案以及食盐补碘科学、合理地实施提供科学依据。</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三、调查地区</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按照国家《水源性高碘地区和地方性甲状腺肿病区的划定》ＧＢ/ＰＴ19830－ 2003 标准划定的高水碘地区开展调查，根据徐州市2003和2017年徐州市水碘普查的调查资料，结合最新的2018年水碘监测结果，在邳州市、沛县历史上划分的高碘地区选择水碘10-20μg/L、20-40μg/L、40-60μg/L 、60～80μg/L、80-100μg/L的行政村开展调查，每个水碘水平选择1个行政村(调查村数无固定数量限制，如果调查样本量不够，可根据实际情况增加调查村数量，但要保证水碘水平相同)，共5个行政村，调查前对调查村的</w:t>
      </w:r>
      <w:r>
        <w:rPr>
          <w:rFonts w:ascii="仿宋" w:hAnsi="仿宋" w:eastAsia="仿宋" w:cs="仿宋"/>
          <w:bCs/>
          <w:color w:val="000000"/>
          <w:sz w:val="32"/>
          <w:szCs w:val="32"/>
          <w:lang w:val="zh-CN"/>
        </w:rPr>
        <w:t>水碘</w:t>
      </w:r>
      <w:r>
        <w:rPr>
          <w:rFonts w:hint="eastAsia" w:ascii="仿宋" w:hAnsi="仿宋" w:eastAsia="仿宋" w:cs="仿宋"/>
          <w:bCs/>
          <w:color w:val="000000"/>
          <w:sz w:val="32"/>
          <w:szCs w:val="32"/>
          <w:lang w:val="zh-CN"/>
        </w:rPr>
        <w:t>进行</w:t>
      </w:r>
      <w:r>
        <w:rPr>
          <w:rFonts w:ascii="仿宋" w:hAnsi="仿宋" w:eastAsia="仿宋" w:cs="仿宋"/>
          <w:bCs/>
          <w:color w:val="000000"/>
          <w:sz w:val="32"/>
          <w:szCs w:val="32"/>
          <w:lang w:val="zh-CN"/>
        </w:rPr>
        <w:t>核实，</w:t>
      </w:r>
      <w:r>
        <w:rPr>
          <w:rFonts w:hint="eastAsia" w:ascii="仿宋" w:hAnsi="仿宋" w:eastAsia="仿宋" w:cs="仿宋"/>
          <w:bCs/>
          <w:color w:val="000000"/>
          <w:sz w:val="32"/>
          <w:szCs w:val="32"/>
          <w:lang w:val="zh-CN"/>
        </w:rPr>
        <w:t>未改水村按东、西、南、北、中采集5份水样（集中供水时采集2份）。选择地区的要求尽量选择集中供水范围广，既往工作基础好，群众依从性高，基础数据全的行政村。</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四、调查对象</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以行政村为单位，在供应无碘盐的行政村，在不同水碘水平的地区横断面流行病学调查。调查8-10周岁儿童和18-40岁育龄妇女采集一次性随机尿样，来评估尿碘水平。本次调查采用多阶段抽样。 首先根据水碘水平分层，随机抽村小学， 抽取8-10周岁儿童100名，在该行政村随机抽取8-40岁育龄妇女40名。 </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研究对象纳入标准： ①既往健康，无临床或亚临床 甲状腺疾患及其他自身免疫性疾病和内分泌疾病史；无心脏病、 慢性病及家族遗传病等。</w:t>
      </w:r>
      <w:r>
        <w:rPr>
          <w:rFonts w:ascii="仿宋" w:hAnsi="仿宋" w:eastAsia="仿宋" w:cs="仿宋"/>
          <w:bCs/>
          <w:color w:val="000000"/>
          <w:sz w:val="32"/>
          <w:szCs w:val="32"/>
          <w:lang w:val="zh-CN"/>
        </w:rPr>
        <w:fldChar w:fldCharType="begin"/>
      </w:r>
      <w:r>
        <w:rPr>
          <w:rFonts w:ascii="仿宋" w:hAnsi="仿宋" w:eastAsia="仿宋" w:cs="仿宋"/>
          <w:bCs/>
          <w:color w:val="000000"/>
          <w:sz w:val="32"/>
          <w:szCs w:val="32"/>
          <w:lang w:val="zh-CN"/>
        </w:rPr>
        <w:instrText xml:space="preserve"> </w:instrText>
      </w:r>
      <w:r>
        <w:rPr>
          <w:rFonts w:hint="eastAsia" w:ascii="仿宋" w:hAnsi="仿宋" w:eastAsia="仿宋" w:cs="仿宋"/>
          <w:bCs/>
          <w:color w:val="000000"/>
          <w:sz w:val="32"/>
          <w:szCs w:val="32"/>
          <w:lang w:val="zh-CN"/>
        </w:rPr>
        <w:instrText xml:space="preserve">= 2 \* GB3</w:instrText>
      </w:r>
      <w:r>
        <w:rPr>
          <w:rFonts w:ascii="仿宋" w:hAnsi="仿宋" w:eastAsia="仿宋" w:cs="仿宋"/>
          <w:bCs/>
          <w:color w:val="000000"/>
          <w:sz w:val="32"/>
          <w:szCs w:val="32"/>
          <w:lang w:val="zh-CN"/>
        </w:rPr>
        <w:instrText xml:space="preserve"> </w:instrText>
      </w:r>
      <w:r>
        <w:rPr>
          <w:rFonts w:ascii="仿宋" w:hAnsi="仿宋" w:eastAsia="仿宋" w:cs="仿宋"/>
          <w:bCs/>
          <w:color w:val="000000"/>
          <w:sz w:val="32"/>
          <w:szCs w:val="32"/>
          <w:lang w:val="zh-CN"/>
        </w:rPr>
        <w:fldChar w:fldCharType="separate"/>
      </w:r>
      <w:r>
        <w:rPr>
          <w:rFonts w:hint="eastAsia" w:ascii="仿宋" w:hAnsi="仿宋" w:eastAsia="仿宋" w:cs="仿宋"/>
          <w:bCs/>
          <w:color w:val="000000"/>
          <w:sz w:val="32"/>
          <w:szCs w:val="32"/>
          <w:lang w:val="zh-CN"/>
        </w:rPr>
        <w:t>②</w:t>
      </w:r>
      <w:r>
        <w:rPr>
          <w:rFonts w:ascii="仿宋" w:hAnsi="仿宋" w:eastAsia="仿宋" w:cs="仿宋"/>
          <w:bCs/>
          <w:color w:val="000000"/>
          <w:sz w:val="32"/>
          <w:szCs w:val="32"/>
          <w:lang w:val="zh-CN"/>
        </w:rPr>
        <w:fldChar w:fldCharType="end"/>
      </w:r>
      <w:r>
        <w:rPr>
          <w:rFonts w:hint="eastAsia" w:ascii="仿宋" w:hAnsi="仿宋" w:eastAsia="仿宋" w:cs="仿宋"/>
          <w:bCs/>
          <w:color w:val="000000"/>
          <w:sz w:val="32"/>
          <w:szCs w:val="32"/>
          <w:lang w:val="zh-CN"/>
        </w:rPr>
        <w:t xml:space="preserve"> 在当地居住≥5年以上；研究对象排除标准：排除服用含碘药物及碘营养补充剂者。</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五、调查内容</w:t>
      </w: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lang w:val="zh-CN"/>
        </w:rPr>
        <w:t>1、18-40岁育龄妇女</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w:t>
      </w:r>
      <w:r>
        <w:rPr>
          <w:rFonts w:ascii="仿宋" w:hAnsi="仿宋" w:eastAsia="仿宋" w:cs="仿宋"/>
          <w:bCs/>
          <w:color w:val="000000"/>
          <w:sz w:val="32"/>
          <w:szCs w:val="32"/>
          <w:lang w:val="zh-CN"/>
        </w:rPr>
        <w:t>盐碘</w:t>
      </w:r>
      <w:r>
        <w:rPr>
          <w:rFonts w:hint="eastAsia" w:ascii="仿宋" w:hAnsi="仿宋" w:eastAsia="仿宋" w:cs="仿宋"/>
          <w:bCs/>
          <w:color w:val="000000"/>
          <w:sz w:val="32"/>
          <w:szCs w:val="32"/>
          <w:lang w:val="zh-CN"/>
        </w:rPr>
        <w:t>：成人所在</w:t>
      </w:r>
      <w:r>
        <w:rPr>
          <w:rFonts w:ascii="仿宋" w:hAnsi="仿宋" w:eastAsia="仿宋" w:cs="仿宋"/>
          <w:bCs/>
          <w:color w:val="000000"/>
          <w:sz w:val="32"/>
          <w:szCs w:val="32"/>
          <w:lang w:val="zh-CN"/>
        </w:rPr>
        <w:t>家庭</w:t>
      </w:r>
      <w:r>
        <w:rPr>
          <w:rFonts w:hint="eastAsia" w:ascii="仿宋" w:hAnsi="仿宋" w:eastAsia="仿宋" w:cs="仿宋"/>
          <w:bCs/>
          <w:color w:val="000000"/>
          <w:sz w:val="32"/>
          <w:szCs w:val="32"/>
          <w:lang w:val="zh-CN"/>
        </w:rPr>
        <w:t>的</w:t>
      </w:r>
      <w:r>
        <w:rPr>
          <w:rFonts w:ascii="仿宋" w:hAnsi="仿宋" w:eastAsia="仿宋" w:cs="仿宋"/>
          <w:bCs/>
          <w:color w:val="000000"/>
          <w:sz w:val="32"/>
          <w:szCs w:val="32"/>
          <w:lang w:val="zh-CN"/>
        </w:rPr>
        <w:t>食用盐</w:t>
      </w:r>
      <w:r>
        <w:rPr>
          <w:rFonts w:hint="eastAsia" w:ascii="仿宋" w:hAnsi="仿宋" w:eastAsia="仿宋" w:cs="仿宋"/>
          <w:bCs/>
          <w:color w:val="000000"/>
          <w:sz w:val="32"/>
          <w:szCs w:val="32"/>
          <w:lang w:val="zh-CN"/>
        </w:rPr>
        <w:t>，半定量法测定是否为碘盐；</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（2）尿碘：采集上述地区成人随机一次尿样，测定尿碘水平；</w:t>
      </w: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zh-CN"/>
        </w:rPr>
      </w:pPr>
      <w:r>
        <w:rPr>
          <w:rFonts w:hint="eastAsia" w:ascii="仿宋" w:hAnsi="仿宋" w:eastAsia="仿宋" w:cs="仿宋"/>
          <w:bCs/>
          <w:color w:val="000000"/>
          <w:sz w:val="32"/>
          <w:szCs w:val="32"/>
          <w:lang w:val="zh-CN"/>
        </w:rPr>
        <w:t>（3）</w:t>
      </w:r>
      <w:r>
        <w:rPr>
          <w:rFonts w:ascii="仿宋" w:hAnsi="仿宋" w:eastAsia="仿宋" w:cs="仿宋"/>
          <w:bCs/>
          <w:color w:val="000000"/>
          <w:sz w:val="32"/>
          <w:szCs w:val="32"/>
          <w:lang w:val="zh-CN"/>
        </w:rPr>
        <w:t>甲状腺</w:t>
      </w:r>
      <w:r>
        <w:rPr>
          <w:rFonts w:hint="eastAsia" w:ascii="仿宋" w:hAnsi="仿宋" w:eastAsia="仿宋" w:cs="仿宋"/>
          <w:bCs/>
          <w:color w:val="000000"/>
          <w:sz w:val="32"/>
          <w:szCs w:val="32"/>
          <w:lang w:val="zh-CN"/>
        </w:rPr>
        <w:t>异常：B超法检测，记录甲状腺异常信息。</w:t>
      </w:r>
    </w:p>
    <w:p>
      <w:pPr>
        <w:keepNext w:val="0"/>
        <w:keepLines w:val="0"/>
        <w:pageBreakBefore w:val="0"/>
        <w:kinsoku/>
        <w:wordWrap/>
        <w:overflowPunct/>
        <w:topLinePunct w:val="0"/>
        <w:bidi w:val="0"/>
        <w:snapToGrid/>
        <w:spacing w:line="580" w:lineRule="exact"/>
        <w:ind w:left="420" w:leftChars="200" w:firstLine="320" w:firstLineChars="1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w:t>
      </w:r>
      <w:r>
        <w:rPr>
          <w:rFonts w:ascii="仿宋" w:hAnsi="仿宋" w:eastAsia="仿宋" w:cs="仿宋"/>
          <w:bCs/>
          <w:color w:val="000000"/>
          <w:sz w:val="32"/>
          <w:szCs w:val="32"/>
          <w:lang w:val="zh-CN"/>
        </w:rPr>
        <w:t>8-10岁</w:t>
      </w:r>
      <w:r>
        <w:rPr>
          <w:rFonts w:hint="eastAsia" w:ascii="仿宋" w:hAnsi="仿宋" w:eastAsia="仿宋" w:cs="仿宋"/>
          <w:bCs/>
          <w:color w:val="000000"/>
          <w:sz w:val="32"/>
          <w:szCs w:val="32"/>
          <w:lang w:val="zh-CN"/>
        </w:rPr>
        <w:t>儿童</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w:t>
      </w:r>
      <w:r>
        <w:rPr>
          <w:rFonts w:ascii="仿宋" w:hAnsi="仿宋" w:eastAsia="仿宋" w:cs="仿宋"/>
          <w:bCs/>
          <w:color w:val="000000"/>
          <w:sz w:val="32"/>
          <w:szCs w:val="32"/>
          <w:lang w:val="zh-CN"/>
        </w:rPr>
        <w:t>盐碘</w:t>
      </w:r>
      <w:r>
        <w:rPr>
          <w:rFonts w:hint="eastAsia" w:ascii="仿宋" w:hAnsi="仿宋" w:eastAsia="仿宋" w:cs="仿宋"/>
          <w:bCs/>
          <w:color w:val="000000"/>
          <w:sz w:val="32"/>
          <w:szCs w:val="32"/>
          <w:lang w:val="zh-CN"/>
        </w:rPr>
        <w:t>：采集上述地区儿童所在</w:t>
      </w:r>
      <w:r>
        <w:rPr>
          <w:rFonts w:ascii="仿宋" w:hAnsi="仿宋" w:eastAsia="仿宋" w:cs="仿宋"/>
          <w:bCs/>
          <w:color w:val="000000"/>
          <w:sz w:val="32"/>
          <w:szCs w:val="32"/>
          <w:lang w:val="zh-CN"/>
        </w:rPr>
        <w:t>家庭</w:t>
      </w:r>
      <w:r>
        <w:rPr>
          <w:rFonts w:hint="eastAsia" w:ascii="仿宋" w:hAnsi="仿宋" w:eastAsia="仿宋" w:cs="仿宋"/>
          <w:bCs/>
          <w:color w:val="000000"/>
          <w:sz w:val="32"/>
          <w:szCs w:val="32"/>
          <w:lang w:val="zh-CN"/>
        </w:rPr>
        <w:t>的</w:t>
      </w:r>
      <w:r>
        <w:rPr>
          <w:rFonts w:ascii="仿宋" w:hAnsi="仿宋" w:eastAsia="仿宋" w:cs="仿宋"/>
          <w:bCs/>
          <w:color w:val="000000"/>
          <w:sz w:val="32"/>
          <w:szCs w:val="32"/>
          <w:lang w:val="zh-CN"/>
        </w:rPr>
        <w:t>食用盐</w:t>
      </w:r>
      <w:r>
        <w:rPr>
          <w:rFonts w:hint="eastAsia" w:ascii="仿宋" w:hAnsi="仿宋" w:eastAsia="仿宋" w:cs="仿宋"/>
          <w:bCs/>
          <w:color w:val="000000"/>
          <w:sz w:val="32"/>
          <w:szCs w:val="32"/>
          <w:lang w:val="zh-CN"/>
        </w:rPr>
        <w:t>，采用半定量法测定是否为碘盐。</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（2）尿碘：采集上述地区儿童随机一次尿样，测定尿碘水平。</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 3）</w:t>
      </w:r>
      <w:r>
        <w:rPr>
          <w:rFonts w:ascii="仿宋" w:hAnsi="仿宋" w:eastAsia="仿宋" w:cs="仿宋"/>
          <w:bCs/>
          <w:color w:val="000000"/>
          <w:sz w:val="32"/>
          <w:szCs w:val="32"/>
          <w:lang w:val="zh-CN"/>
        </w:rPr>
        <w:t>甲状腺</w:t>
      </w:r>
      <w:r>
        <w:rPr>
          <w:rFonts w:hint="eastAsia" w:ascii="仿宋" w:hAnsi="仿宋" w:eastAsia="仿宋" w:cs="仿宋"/>
          <w:bCs/>
          <w:color w:val="000000"/>
          <w:sz w:val="32"/>
          <w:szCs w:val="32"/>
          <w:lang w:val="zh-CN"/>
        </w:rPr>
        <w:t>异常：B超法检测，记录甲状腺容积及甲状腺异常信息。</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3、水碘调查</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ascii="仿宋" w:hAnsi="仿宋" w:eastAsia="仿宋" w:cs="仿宋"/>
          <w:bCs/>
          <w:color w:val="000000"/>
          <w:sz w:val="32"/>
          <w:szCs w:val="32"/>
          <w:lang w:val="zh-CN"/>
        </w:rPr>
        <w:t>集中供水：则调查改水工程运行情况，并采集2份末梢水水样测定水碘含量（计算平均值）；</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ascii="仿宋" w:hAnsi="仿宋" w:eastAsia="仿宋" w:cs="仿宋"/>
          <w:bCs/>
          <w:color w:val="000000"/>
          <w:sz w:val="32"/>
          <w:szCs w:val="32"/>
          <w:lang w:val="zh-CN"/>
        </w:rPr>
        <w:t>分散供水：将每个村分成东、南、西、北、中5个方位</w:t>
      </w:r>
      <w:r>
        <w:rPr>
          <w:rFonts w:hint="eastAsia" w:ascii="仿宋" w:hAnsi="仿宋" w:eastAsia="仿宋" w:cs="仿宋"/>
          <w:bCs/>
          <w:color w:val="000000"/>
          <w:sz w:val="32"/>
          <w:szCs w:val="32"/>
          <w:lang w:val="zh-CN"/>
        </w:rPr>
        <w:t>，每个方位采集2份水样，共计10份水样，计算水碘值。</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六、检测方法</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1、盐碘检测采用半定量试剂盒，半定量试剂盒应选用检测碘酸钾和检测碘化钾的两种试剂盒；</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2、水碘检测采用中国疾病预防控制中心国家碘缺乏病参照实验室推荐的“适合缺碘及高碘地区水碘检测的方法”；</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3、尿碘检测采用砷铈催化分光光度法（WS/T 107）；</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4、甲状腺检测采用B超法，B超探头频率在7.5HZ兆以上。</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七、质量控制</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1、各调查点按照统一方案开展调查；</w:t>
      </w:r>
    </w:p>
    <w:p>
      <w:pPr>
        <w:keepNext w:val="0"/>
        <w:keepLines w:val="0"/>
        <w:pageBreakBefore w:val="0"/>
        <w:kinsoku/>
        <w:wordWrap/>
        <w:overflowPunct/>
        <w:topLinePunct w:val="0"/>
        <w:bidi w:val="0"/>
        <w:snapToGrid/>
        <w:spacing w:line="580" w:lineRule="exact"/>
        <w:ind w:firstLine="640" w:firstLineChars="200"/>
        <w:textAlignment w:val="auto"/>
        <w:outlineLvl w:val="9"/>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zh-CN"/>
        </w:rPr>
        <w:t>2、尿碘检测由市疾控中心承担，盐碘半定量滴定由项目县承担</w:t>
      </w:r>
      <w:r>
        <w:rPr>
          <w:rFonts w:hint="eastAsia" w:ascii="仿宋" w:hAnsi="仿宋" w:eastAsia="仿宋" w:cs="仿宋"/>
          <w:bCs/>
          <w:color w:val="000000"/>
          <w:sz w:val="32"/>
          <w:szCs w:val="32"/>
          <w:lang w:val="zh-CN" w:eastAsia="zh-CN"/>
        </w:rPr>
        <w:t>。</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八、仪器耗材需求</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1、碘盐半定量试剂盒；</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2、采样瓶（管）：水样瓶100个；尿样瓶1000个；盐样袋1000个；</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3、便携式B超。</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九、时间安排</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计划于2018年5月下旬开展调查工作。</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黑体" w:hAnsi="黑体" w:eastAsia="黑体" w:cs="黑体"/>
          <w:bCs/>
          <w:color w:val="000000"/>
          <w:sz w:val="32"/>
          <w:szCs w:val="32"/>
          <w:lang w:val="zh-CN"/>
        </w:rPr>
      </w:pPr>
      <w:r>
        <w:rPr>
          <w:rFonts w:hint="eastAsia" w:ascii="黑体" w:hAnsi="黑体" w:eastAsia="黑体" w:cs="黑体"/>
          <w:bCs/>
          <w:color w:val="000000"/>
          <w:sz w:val="32"/>
          <w:szCs w:val="32"/>
          <w:lang w:val="zh-CN"/>
        </w:rPr>
        <w:t>十、其他事项</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1、市疾控中心负责项目方案的设计与实施，项目开展过程中的组织协调及项目总结；</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2、各项目市疾控中心负责现场工作；</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pPr>
      <w:r>
        <w:rPr>
          <w:rFonts w:hint="eastAsia" w:ascii="仿宋" w:hAnsi="仿宋" w:eastAsia="仿宋" w:cs="仿宋"/>
          <w:bCs/>
          <w:color w:val="000000"/>
          <w:sz w:val="32"/>
          <w:szCs w:val="32"/>
          <w:lang w:val="zh-CN"/>
        </w:rPr>
        <w:t>3、B超检测由市疾控中心承担。</w:t>
      </w:r>
    </w:p>
    <w:p>
      <w:pPr>
        <w:keepNext w:val="0"/>
        <w:keepLines w:val="0"/>
        <w:pageBreakBefore w:val="0"/>
        <w:kinsoku/>
        <w:wordWrap/>
        <w:overflowPunct/>
        <w:topLinePunct w:val="0"/>
        <w:bidi w:val="0"/>
        <w:snapToGrid/>
        <w:spacing w:line="580" w:lineRule="exact"/>
        <w:ind w:firstLine="640" w:firstLineChars="200"/>
        <w:textAlignment w:val="auto"/>
        <w:outlineLvl w:val="9"/>
        <w:rPr>
          <w:rFonts w:ascii="仿宋" w:hAnsi="仿宋" w:eastAsia="仿宋" w:cs="仿宋"/>
          <w:bCs/>
          <w:color w:val="000000"/>
          <w:sz w:val="32"/>
          <w:szCs w:val="32"/>
          <w:lang w:val="zh-CN"/>
        </w:rPr>
        <w:sectPr>
          <w:footerReference r:id="rId3" w:type="default"/>
          <w:pgSz w:w="11906" w:h="16838"/>
          <w:pgMar w:top="2041" w:right="1587" w:bottom="1701" w:left="1587" w:header="851" w:footer="992" w:gutter="0"/>
          <w:pgNumType w:fmt="numberInDash"/>
          <w:cols w:space="425" w:num="1"/>
          <w:docGrid w:type="lines" w:linePitch="312" w:charSpace="0"/>
        </w:sectPr>
      </w:pPr>
    </w:p>
    <w:p>
      <w:pPr>
        <w:keepNext w:val="0"/>
        <w:keepLines w:val="0"/>
        <w:pageBreakBefore w:val="0"/>
        <w:widowControl/>
        <w:kinsoku/>
        <w:wordWrap/>
        <w:overflowPunct/>
        <w:topLinePunct w:val="0"/>
        <w:bidi w:val="0"/>
        <w:snapToGrid/>
        <w:spacing w:line="580" w:lineRule="exact"/>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表1-1 8-10</w:t>
      </w:r>
      <w:r>
        <w:rPr>
          <w:rFonts w:hint="eastAsia" w:ascii="仿宋" w:hAnsi="仿宋" w:eastAsia="仿宋" w:cs="仿宋"/>
          <w:b w:val="0"/>
          <w:bCs w:val="0"/>
          <w:sz w:val="32"/>
          <w:szCs w:val="32"/>
          <w:lang w:eastAsia="zh-CN"/>
        </w:rPr>
        <w:t>周</w:t>
      </w:r>
      <w:r>
        <w:rPr>
          <w:rFonts w:hint="eastAsia" w:ascii="仿宋" w:hAnsi="仿宋" w:eastAsia="仿宋" w:cs="仿宋"/>
          <w:b w:val="0"/>
          <w:bCs w:val="0"/>
          <w:sz w:val="32"/>
          <w:szCs w:val="32"/>
        </w:rPr>
        <w:t>岁</w:t>
      </w:r>
      <w:r>
        <w:rPr>
          <w:rFonts w:hint="eastAsia" w:ascii="仿宋" w:hAnsi="仿宋" w:eastAsia="仿宋" w:cs="仿宋"/>
          <w:b w:val="0"/>
          <w:bCs w:val="0"/>
          <w:sz w:val="32"/>
          <w:szCs w:val="32"/>
          <w:lang w:eastAsia="zh-CN"/>
        </w:rPr>
        <w:t>儿童</w:t>
      </w:r>
      <w:bookmarkStart w:id="0" w:name="_GoBack"/>
      <w:bookmarkEnd w:id="0"/>
      <w:r>
        <w:rPr>
          <w:rFonts w:hint="eastAsia" w:ascii="仿宋" w:hAnsi="仿宋" w:eastAsia="仿宋" w:cs="仿宋"/>
          <w:b w:val="0"/>
          <w:bCs w:val="0"/>
          <w:sz w:val="32"/>
          <w:szCs w:val="32"/>
        </w:rPr>
        <w:t>现场调查表</w:t>
      </w:r>
    </w:p>
    <w:p>
      <w:pPr>
        <w:keepNext w:val="0"/>
        <w:keepLines w:val="0"/>
        <w:pageBreakBefore w:val="0"/>
        <w:kinsoku/>
        <w:wordWrap/>
        <w:overflowPunct/>
        <w:topLinePunct w:val="0"/>
        <w:autoSpaceDE w:val="0"/>
        <w:autoSpaceDN w:val="0"/>
        <w:bidi w:val="0"/>
        <w:adjustRightInd w:val="0"/>
        <w:snapToGrid/>
        <w:spacing w:line="58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__________市_________</w:t>
      </w:r>
      <w:r>
        <w:rPr>
          <w:rFonts w:hint="eastAsia" w:ascii="仿宋" w:hAnsi="仿宋" w:eastAsia="仿宋" w:cs="仿宋"/>
          <w:bCs/>
          <w:sz w:val="24"/>
          <w:szCs w:val="24"/>
          <w:lang w:val="zh-CN"/>
        </w:rPr>
        <w:t>县（市、区）</w:t>
      </w:r>
      <w:r>
        <w:rPr>
          <w:rFonts w:hint="eastAsia" w:ascii="仿宋" w:hAnsi="仿宋" w:eastAsia="仿宋" w:cs="仿宋"/>
          <w:bCs/>
          <w:sz w:val="24"/>
          <w:szCs w:val="24"/>
        </w:rPr>
        <w:t>_________</w:t>
      </w:r>
      <w:r>
        <w:rPr>
          <w:rFonts w:hint="eastAsia" w:ascii="仿宋" w:hAnsi="仿宋" w:eastAsia="仿宋" w:cs="仿宋"/>
          <w:bCs/>
          <w:sz w:val="24"/>
          <w:szCs w:val="24"/>
          <w:lang w:val="zh-CN"/>
        </w:rPr>
        <w:t>乡（镇、街道）</w:t>
      </w:r>
      <w:r>
        <w:rPr>
          <w:rFonts w:hint="eastAsia" w:ascii="仿宋" w:hAnsi="仿宋" w:eastAsia="仿宋" w:cs="仿宋"/>
          <w:bCs/>
          <w:sz w:val="24"/>
          <w:szCs w:val="24"/>
        </w:rPr>
        <w:t>___________</w:t>
      </w:r>
      <w:r>
        <w:rPr>
          <w:rFonts w:hint="eastAsia" w:ascii="仿宋" w:hAnsi="仿宋" w:eastAsia="仿宋" w:cs="仿宋"/>
          <w:bCs/>
          <w:sz w:val="24"/>
          <w:szCs w:val="24"/>
          <w:lang w:val="zh-CN"/>
        </w:rPr>
        <w:t>村（居委会）</w:t>
      </w:r>
      <w:r>
        <w:rPr>
          <w:rFonts w:hint="eastAsia" w:ascii="仿宋" w:hAnsi="仿宋" w:eastAsia="仿宋" w:cs="仿宋"/>
          <w:bCs/>
          <w:sz w:val="24"/>
          <w:szCs w:val="24"/>
        </w:rPr>
        <w:t>______</w:t>
      </w:r>
      <w:r>
        <w:rPr>
          <w:rFonts w:hint="eastAsia" w:ascii="仿宋" w:hAnsi="仿宋" w:eastAsia="仿宋" w:cs="仿宋"/>
          <w:bCs/>
          <w:sz w:val="24"/>
          <w:szCs w:val="24"/>
          <w:lang w:val="zh-CN"/>
        </w:rPr>
        <w:t>小学</w:t>
      </w:r>
      <w:r>
        <w:rPr>
          <w:rFonts w:hint="eastAsia" w:ascii="仿宋" w:hAnsi="仿宋" w:eastAsia="仿宋" w:cs="仿宋"/>
          <w:bCs/>
          <w:sz w:val="24"/>
          <w:szCs w:val="24"/>
        </w:rPr>
        <w:t>，学生总数_______（人）</w:t>
      </w:r>
    </w:p>
    <w:tbl>
      <w:tblPr>
        <w:tblStyle w:val="6"/>
        <w:tblW w:w="15397"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574"/>
        <w:gridCol w:w="765"/>
        <w:gridCol w:w="1035"/>
        <w:gridCol w:w="945"/>
        <w:gridCol w:w="1305"/>
        <w:gridCol w:w="1605"/>
        <w:gridCol w:w="1376"/>
        <w:gridCol w:w="570"/>
        <w:gridCol w:w="510"/>
        <w:gridCol w:w="555"/>
        <w:gridCol w:w="600"/>
        <w:gridCol w:w="540"/>
        <w:gridCol w:w="585"/>
        <w:gridCol w:w="907"/>
        <w:gridCol w:w="120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编号</w:t>
            </w:r>
          </w:p>
        </w:tc>
        <w:tc>
          <w:tcPr>
            <w:tcW w:w="5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班级</w:t>
            </w:r>
          </w:p>
        </w:tc>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姓 名</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性别</w:t>
            </w:r>
          </w:p>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rPr>
            </w:pPr>
            <w:r>
              <w:rPr>
                <w:rFonts w:hint="eastAsia" w:ascii="仿宋" w:hAnsi="仿宋" w:eastAsia="仿宋" w:cs="仿宋"/>
                <w:bCs/>
                <w:snapToGrid w:val="0"/>
                <w:spacing w:val="-12"/>
                <w:kern w:val="0"/>
                <w:sz w:val="24"/>
                <w:szCs w:val="24"/>
                <w:lang w:val="zh-CN"/>
              </w:rPr>
              <w:t>（男女）</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rPr>
            </w:pPr>
            <w:r>
              <w:rPr>
                <w:rFonts w:hint="eastAsia" w:ascii="仿宋" w:hAnsi="仿宋" w:eastAsia="仿宋" w:cs="仿宋"/>
                <w:bCs/>
                <w:snapToGrid w:val="0"/>
                <w:spacing w:val="-12"/>
                <w:kern w:val="0"/>
                <w:sz w:val="24"/>
                <w:szCs w:val="24"/>
                <w:lang w:val="zh-CN"/>
              </w:rPr>
              <w:t>年龄(周岁)</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rPr>
            </w:pPr>
            <w:r>
              <w:rPr>
                <w:rFonts w:hint="eastAsia" w:ascii="仿宋" w:hAnsi="仿宋" w:eastAsia="仿宋" w:cs="仿宋"/>
                <w:bCs/>
                <w:snapToGrid w:val="0"/>
                <w:spacing w:val="-12"/>
                <w:kern w:val="0"/>
                <w:sz w:val="24"/>
                <w:szCs w:val="24"/>
              </w:rPr>
              <w:t>身份证号</w:t>
            </w:r>
          </w:p>
        </w:tc>
        <w:tc>
          <w:tcPr>
            <w:tcW w:w="16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家庭住址</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rPr>
              <w:t>触诊（0，1，2）</w:t>
            </w:r>
            <w:r>
              <w:rPr>
                <w:rFonts w:hint="eastAsia" w:ascii="仿宋" w:hAnsi="仿宋" w:eastAsia="仿宋" w:cs="仿宋"/>
                <w:snapToGrid w:val="0"/>
                <w:spacing w:val="-12"/>
                <w:kern w:val="0"/>
                <w:sz w:val="24"/>
                <w:szCs w:val="24"/>
              </w:rPr>
              <w:t>*必填项目</w:t>
            </w:r>
          </w:p>
        </w:tc>
        <w:tc>
          <w:tcPr>
            <w:tcW w:w="336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rPr>
            </w:pPr>
            <w:r>
              <w:rPr>
                <w:rFonts w:hint="eastAsia" w:ascii="仿宋" w:hAnsi="仿宋" w:eastAsia="仿宋" w:cs="仿宋"/>
                <w:bCs/>
                <w:snapToGrid w:val="0"/>
                <w:spacing w:val="-12"/>
                <w:kern w:val="0"/>
                <w:sz w:val="24"/>
                <w:szCs w:val="24"/>
              </w:rPr>
              <w:t>B</w:t>
            </w:r>
            <w:r>
              <w:rPr>
                <w:rFonts w:hint="eastAsia" w:ascii="仿宋" w:hAnsi="仿宋" w:eastAsia="仿宋" w:cs="仿宋"/>
                <w:bCs/>
                <w:snapToGrid w:val="0"/>
                <w:spacing w:val="-12"/>
                <w:kern w:val="0"/>
                <w:sz w:val="24"/>
                <w:szCs w:val="24"/>
                <w:lang w:val="zh-CN"/>
              </w:rPr>
              <w:t>超甲状腺容积（</w:t>
            </w:r>
            <w:r>
              <w:rPr>
                <w:rFonts w:hint="eastAsia" w:ascii="仿宋" w:hAnsi="仿宋" w:eastAsia="仿宋" w:cs="仿宋"/>
                <w:bCs/>
                <w:snapToGrid w:val="0"/>
                <w:spacing w:val="-12"/>
                <w:kern w:val="0"/>
                <w:sz w:val="24"/>
                <w:szCs w:val="24"/>
              </w:rPr>
              <w:t>mm</w:t>
            </w:r>
            <w:r>
              <w:rPr>
                <w:rFonts w:hint="eastAsia" w:ascii="仿宋" w:hAnsi="仿宋" w:eastAsia="仿宋" w:cs="仿宋"/>
                <w:bCs/>
                <w:snapToGrid w:val="0"/>
                <w:spacing w:val="-12"/>
                <w:kern w:val="0"/>
                <w:sz w:val="24"/>
                <w:szCs w:val="24"/>
                <w:lang w:val="zh-CN"/>
              </w:rPr>
              <w:t>）</w:t>
            </w:r>
          </w:p>
        </w:tc>
        <w:tc>
          <w:tcPr>
            <w:tcW w:w="90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rPr>
            </w:pPr>
            <w:r>
              <w:rPr>
                <w:rFonts w:hint="eastAsia" w:ascii="仿宋" w:hAnsi="仿宋" w:eastAsia="仿宋" w:cs="仿宋"/>
                <w:bCs/>
                <w:snapToGrid w:val="0"/>
                <w:spacing w:val="-12"/>
                <w:kern w:val="0"/>
                <w:sz w:val="24"/>
                <w:szCs w:val="24"/>
              </w:rPr>
              <w:t>B超检查备注</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尿碘</w:t>
            </w:r>
          </w:p>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（μg/L）</w:t>
            </w:r>
          </w:p>
        </w:tc>
        <w:tc>
          <w:tcPr>
            <w:tcW w:w="1562" w:type="dxa"/>
            <w:vMerge w:val="restart"/>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盐碘现场半定量测定（碘盐1，非碘盐2）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lang w:val="zh-CN"/>
              </w:rPr>
            </w:pPr>
          </w:p>
        </w:tc>
        <w:tc>
          <w:tcPr>
            <w:tcW w:w="5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lang w:val="zh-CN"/>
              </w:rPr>
            </w:pPr>
          </w:p>
        </w:tc>
        <w:tc>
          <w:tcPr>
            <w:tcW w:w="765"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lang w:val="zh-CN"/>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textAlignment w:val="auto"/>
              <w:outlineLvl w:val="9"/>
              <w:rPr>
                <w:rFonts w:hint="eastAsia" w:ascii="仿宋" w:hAnsi="仿宋" w:eastAsia="仿宋" w:cs="仿宋"/>
                <w:bCs/>
                <w:snapToGrid w:val="0"/>
                <w:spacing w:val="-12"/>
                <w:kern w:val="0"/>
                <w:sz w:val="24"/>
                <w:szCs w:val="24"/>
                <w:lang w:val="zh-CN"/>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左宽</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右宽</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左长</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左厚</w:t>
            </w: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右长</w:t>
            </w: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r>
              <w:rPr>
                <w:rFonts w:hint="eastAsia" w:ascii="仿宋" w:hAnsi="仿宋" w:eastAsia="仿宋" w:cs="仿宋"/>
                <w:bCs/>
                <w:snapToGrid w:val="0"/>
                <w:spacing w:val="-12"/>
                <w:kern w:val="0"/>
                <w:sz w:val="24"/>
                <w:szCs w:val="24"/>
                <w:lang w:val="zh-CN"/>
              </w:rPr>
              <w:t>右厚</w:t>
            </w:r>
          </w:p>
        </w:tc>
        <w:tc>
          <w:tcPr>
            <w:tcW w:w="90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p>
        </w:tc>
        <w:tc>
          <w:tcPr>
            <w:tcW w:w="1562" w:type="dxa"/>
            <w:vMerge w:val="continue"/>
            <w:vAlign w:val="center"/>
          </w:tcPr>
          <w:p>
            <w:pPr>
              <w:keepNext w:val="0"/>
              <w:keepLines w:val="0"/>
              <w:pageBreakBefore w:val="0"/>
              <w:kinsoku/>
              <w:wordWrap/>
              <w:overflowPunct/>
              <w:topLinePunct w:val="0"/>
              <w:autoSpaceDE w:val="0"/>
              <w:autoSpaceDN w:val="0"/>
              <w:bidi w:val="0"/>
              <w:snapToGrid/>
              <w:spacing w:line="580" w:lineRule="exact"/>
              <w:jc w:val="center"/>
              <w:textAlignment w:val="auto"/>
              <w:outlineLvl w:val="9"/>
              <w:rPr>
                <w:rFonts w:hint="eastAsia" w:ascii="仿宋" w:hAnsi="仿宋" w:eastAsia="仿宋" w:cs="仿宋"/>
                <w:bCs/>
                <w:snapToGrid w:val="0"/>
                <w:spacing w:val="-12"/>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6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60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3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c>
          <w:tcPr>
            <w:tcW w:w="1562" w:type="dxa"/>
            <w:vAlign w:val="center"/>
          </w:tcPr>
          <w:p>
            <w:pPr>
              <w:keepNext w:val="0"/>
              <w:keepLines w:val="0"/>
              <w:pageBreakBefore w:val="0"/>
              <w:kinsoku/>
              <w:wordWrap/>
              <w:overflowPunct/>
              <w:topLinePunct w:val="0"/>
              <w:autoSpaceDE w:val="0"/>
              <w:autoSpaceDN w:val="0"/>
              <w:bidi w:val="0"/>
              <w:snapToGrid/>
              <w:spacing w:line="580" w:lineRule="exact"/>
              <w:textAlignment w:val="auto"/>
              <w:outlineLvl w:val="9"/>
              <w:rPr>
                <w:rFonts w:hint="eastAsia" w:ascii="仿宋" w:hAnsi="仿宋" w:eastAsia="仿宋" w:cs="仿宋"/>
                <w:bCs/>
                <w:snapToGrid w:val="0"/>
                <w:spacing w:val="-12"/>
                <w:kern w:val="0"/>
                <w:sz w:val="24"/>
                <w:szCs w:val="24"/>
              </w:rPr>
            </w:pPr>
          </w:p>
        </w:tc>
      </w:tr>
    </w:tbl>
    <w:p>
      <w:pPr>
        <w:keepNext w:val="0"/>
        <w:keepLines w:val="0"/>
        <w:pageBreakBefore w:val="0"/>
        <w:kinsoku/>
        <w:wordWrap/>
        <w:overflowPunct/>
        <w:topLinePunct w:val="0"/>
        <w:autoSpaceDE w:val="0"/>
        <w:autoSpaceDN w:val="0"/>
        <w:bidi w:val="0"/>
        <w:adjustRightInd w:val="0"/>
        <w:snapToGrid/>
        <w:spacing w:line="5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*甲状腺触诊：正常填0；I度填1；II度填2。</w:t>
      </w:r>
    </w:p>
    <w:p>
      <w:pPr>
        <w:keepNext w:val="0"/>
        <w:keepLines w:val="0"/>
        <w:pageBreakBefore w:val="0"/>
        <w:kinsoku/>
        <w:wordWrap/>
        <w:overflowPunct/>
        <w:topLinePunct w:val="0"/>
        <w:autoSpaceDE w:val="0"/>
        <w:autoSpaceDN w:val="0"/>
        <w:bidi w:val="0"/>
        <w:adjustRightInd w:val="0"/>
        <w:snapToGrid/>
        <w:spacing w:line="58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 B超检查备注：填写通过B超检查甲状腺发现的异常情况（如结节、囊肿、钙化、回声变化等） </w:t>
      </w:r>
    </w:p>
    <w:p>
      <w:pPr>
        <w:keepNext w:val="0"/>
        <w:keepLines w:val="0"/>
        <w:pageBreakBefore w:val="0"/>
        <w:kinsoku/>
        <w:wordWrap/>
        <w:overflowPunct/>
        <w:topLinePunct w:val="0"/>
        <w:autoSpaceDE w:val="0"/>
        <w:autoSpaceDN w:val="0"/>
        <w:bidi w:val="0"/>
        <w:adjustRightInd w:val="0"/>
        <w:snapToGrid/>
        <w:spacing w:line="580" w:lineRule="exact"/>
        <w:textAlignment w:val="auto"/>
        <w:outlineLvl w:val="9"/>
        <w:rPr>
          <w:rFonts w:hint="eastAsia" w:ascii="仿宋_GB2312" w:cs="仿宋_GB2312"/>
          <w:sz w:val="24"/>
          <w:szCs w:val="24"/>
          <w:lang w:val="zh-CN"/>
        </w:rPr>
      </w:pPr>
    </w:p>
    <w:p>
      <w:pPr>
        <w:keepNext w:val="0"/>
        <w:keepLines w:val="0"/>
        <w:pageBreakBefore w:val="0"/>
        <w:kinsoku/>
        <w:wordWrap/>
        <w:overflowPunct/>
        <w:topLinePunct w:val="0"/>
        <w:autoSpaceDE w:val="0"/>
        <w:autoSpaceDN w:val="0"/>
        <w:bidi w:val="0"/>
        <w:adjustRightInd w:val="0"/>
        <w:snapToGrid/>
        <w:spacing w:line="580" w:lineRule="exact"/>
        <w:textAlignment w:val="auto"/>
        <w:outlineLvl w:val="9"/>
        <w:rPr>
          <w:rFonts w:ascii="仿宋_GB2312" w:cs="仿宋_GB2312"/>
          <w:sz w:val="24"/>
          <w:szCs w:val="24"/>
          <w:lang w:val="zh-CN"/>
        </w:rPr>
      </w:pPr>
      <w:r>
        <w:rPr>
          <w:rFonts w:hint="eastAsia" w:ascii="仿宋_GB2312" w:cs="仿宋_GB2312"/>
          <w:sz w:val="24"/>
          <w:szCs w:val="24"/>
          <w:lang w:val="zh-CN"/>
        </w:rPr>
        <w:t>检查者：</w:t>
      </w:r>
      <w:r>
        <w:rPr>
          <w:sz w:val="24"/>
          <w:szCs w:val="24"/>
        </w:rPr>
        <w:t xml:space="preserve">         </w:t>
      </w:r>
      <w:r>
        <w:rPr>
          <w:rFonts w:hint="eastAsia"/>
          <w:sz w:val="24"/>
          <w:szCs w:val="24"/>
        </w:rPr>
        <w:t xml:space="preserve">              </w:t>
      </w:r>
      <w:r>
        <w:rPr>
          <w:rFonts w:hint="eastAsia" w:ascii="仿宋_GB2312" w:cs="仿宋_GB2312"/>
          <w:sz w:val="24"/>
          <w:szCs w:val="24"/>
          <w:lang w:val="zh-CN"/>
        </w:rPr>
        <w:t>审核者：</w:t>
      </w:r>
      <w:r>
        <w:rPr>
          <w:sz w:val="24"/>
          <w:szCs w:val="24"/>
        </w:rPr>
        <w:t xml:space="preserve">         </w:t>
      </w:r>
      <w:r>
        <w:rPr>
          <w:rFonts w:hint="eastAsia"/>
          <w:sz w:val="24"/>
          <w:szCs w:val="24"/>
        </w:rPr>
        <w:t xml:space="preserve">        </w:t>
      </w:r>
      <w:r>
        <w:rPr>
          <w:rFonts w:hint="eastAsia" w:ascii="仿宋_GB2312" w:cs="仿宋_GB2312"/>
          <w:sz w:val="24"/>
          <w:szCs w:val="24"/>
          <w:lang w:val="zh-CN"/>
        </w:rPr>
        <w:t>监测单位（盖章）：</w:t>
      </w:r>
      <w:r>
        <w:rPr>
          <w:sz w:val="24"/>
          <w:szCs w:val="24"/>
        </w:rPr>
        <w:t xml:space="preserve">      </w:t>
      </w:r>
      <w:r>
        <w:rPr>
          <w:rFonts w:hint="eastAsia"/>
          <w:sz w:val="24"/>
          <w:szCs w:val="24"/>
        </w:rPr>
        <w:t xml:space="preserve">             </w:t>
      </w:r>
      <w:r>
        <w:rPr>
          <w:rFonts w:hint="eastAsia" w:ascii="仿宋_GB2312" w:cs="仿宋_GB2312"/>
          <w:sz w:val="24"/>
          <w:szCs w:val="24"/>
          <w:lang w:val="zh-CN"/>
        </w:rPr>
        <w:t>调查日期：</w:t>
      </w:r>
      <w:r>
        <w:rPr>
          <w:sz w:val="24"/>
          <w:szCs w:val="24"/>
        </w:rPr>
        <w:t xml:space="preserve">     </w:t>
      </w:r>
      <w:r>
        <w:rPr>
          <w:rFonts w:hint="eastAsia" w:ascii="仿宋_GB2312" w:cs="仿宋_GB2312"/>
          <w:sz w:val="24"/>
          <w:szCs w:val="24"/>
          <w:lang w:val="zh-CN"/>
        </w:rPr>
        <w:t>年</w:t>
      </w:r>
      <w:r>
        <w:rPr>
          <w:sz w:val="24"/>
          <w:szCs w:val="24"/>
        </w:rPr>
        <w:t xml:space="preserve">    </w:t>
      </w:r>
      <w:r>
        <w:rPr>
          <w:rFonts w:hint="eastAsia" w:ascii="仿宋_GB2312" w:cs="仿宋_GB2312"/>
          <w:sz w:val="24"/>
          <w:szCs w:val="24"/>
          <w:lang w:val="zh-CN"/>
        </w:rPr>
        <w:t>月</w:t>
      </w:r>
      <w:r>
        <w:rPr>
          <w:sz w:val="24"/>
          <w:szCs w:val="24"/>
        </w:rPr>
        <w:t xml:space="preserve">    </w:t>
      </w:r>
      <w:r>
        <w:rPr>
          <w:rFonts w:hint="eastAsia" w:ascii="仿宋_GB2312" w:cs="仿宋_GB2312"/>
          <w:sz w:val="24"/>
          <w:szCs w:val="24"/>
          <w:lang w:val="zh-CN"/>
        </w:rPr>
        <w:t>日</w:t>
      </w:r>
    </w:p>
    <w:p>
      <w:pPr>
        <w:keepNext w:val="0"/>
        <w:keepLines w:val="0"/>
        <w:pageBreakBefore w:val="0"/>
        <w:kinsoku/>
        <w:wordWrap/>
        <w:overflowPunct/>
        <w:topLinePunct w:val="0"/>
        <w:bidi w:val="0"/>
        <w:snapToGrid/>
        <w:spacing w:line="580" w:lineRule="exact"/>
        <w:textAlignment w:val="auto"/>
        <w:outlineLvl w:val="9"/>
      </w:pPr>
      <w:r>
        <w:br w:type="page"/>
      </w:r>
    </w:p>
    <w:tbl>
      <w:tblPr>
        <w:tblStyle w:val="6"/>
        <w:tblW w:w="15270" w:type="dxa"/>
        <w:tblInd w:w="-473" w:type="dxa"/>
        <w:tblLayout w:type="fixed"/>
        <w:tblCellMar>
          <w:top w:w="0" w:type="dxa"/>
          <w:left w:w="108" w:type="dxa"/>
          <w:bottom w:w="0" w:type="dxa"/>
          <w:right w:w="108" w:type="dxa"/>
        </w:tblCellMar>
      </w:tblPr>
      <w:tblGrid>
        <w:gridCol w:w="1770"/>
        <w:gridCol w:w="1305"/>
        <w:gridCol w:w="1290"/>
        <w:gridCol w:w="1125"/>
        <w:gridCol w:w="1320"/>
        <w:gridCol w:w="1515"/>
        <w:gridCol w:w="1725"/>
        <w:gridCol w:w="1548"/>
        <w:gridCol w:w="1379"/>
        <w:gridCol w:w="2293"/>
      </w:tblGrid>
      <w:tr>
        <w:tblPrEx>
          <w:tblLayout w:type="fixed"/>
          <w:tblCellMar>
            <w:top w:w="0" w:type="dxa"/>
            <w:left w:w="108" w:type="dxa"/>
            <w:bottom w:w="0" w:type="dxa"/>
            <w:right w:w="108" w:type="dxa"/>
          </w:tblCellMar>
        </w:tblPrEx>
        <w:trPr>
          <w:trHeight w:val="270" w:hRule="atLeast"/>
        </w:trPr>
        <w:tc>
          <w:tcPr>
            <w:tcW w:w="15270" w:type="dxa"/>
            <w:gridSpan w:val="10"/>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rPr>
              <w:t>表1-2  18-40岁育龄妇女调查表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color w:val="000000"/>
                <w:kern w:val="0"/>
                <w:szCs w:val="21"/>
                <w:u w:val="single"/>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color w:val="000000"/>
                <w:kern w:val="0"/>
                <w:szCs w:val="21"/>
                <w:u w:val="single"/>
              </w:rPr>
            </w:pPr>
            <w:r>
              <w:rPr>
                <w:color w:val="000000"/>
                <w:kern w:val="0"/>
                <w:szCs w:val="21"/>
                <w:u w:val="single"/>
              </w:rPr>
              <w:t xml:space="preserve">         </w:t>
            </w:r>
            <w:r>
              <w:rPr>
                <w:rFonts w:hint="eastAsia" w:ascii="宋体" w:hAnsi="宋体"/>
                <w:color w:val="000000"/>
                <w:kern w:val="0"/>
                <w:szCs w:val="21"/>
              </w:rPr>
              <w:t>市</w:t>
            </w:r>
            <w:r>
              <w:rPr>
                <w:color w:val="000000"/>
                <w:kern w:val="0"/>
                <w:szCs w:val="21"/>
                <w:u w:val="single"/>
              </w:rPr>
              <w:t xml:space="preserve">           </w:t>
            </w:r>
            <w:r>
              <w:rPr>
                <w:rFonts w:hint="eastAsia" w:ascii="宋体" w:hAnsi="宋体"/>
                <w:color w:val="000000"/>
                <w:kern w:val="0"/>
                <w:szCs w:val="21"/>
              </w:rPr>
              <w:t>县（市、区）</w:t>
            </w:r>
            <w:r>
              <w:rPr>
                <w:color w:val="000000"/>
                <w:kern w:val="0"/>
                <w:szCs w:val="21"/>
                <w:u w:val="single"/>
              </w:rPr>
              <w:t xml:space="preserve">           </w:t>
            </w:r>
            <w:r>
              <w:rPr>
                <w:rFonts w:hint="eastAsia" w:ascii="宋体" w:hAnsi="宋体"/>
                <w:color w:val="000000"/>
                <w:kern w:val="0"/>
                <w:szCs w:val="21"/>
              </w:rPr>
              <w:t>乡（镇、街道办事处）</w:t>
            </w:r>
            <w:r>
              <w:rPr>
                <w:color w:val="000000"/>
                <w:kern w:val="0"/>
                <w:szCs w:val="21"/>
                <w:u w:val="single"/>
              </w:rPr>
              <w:t xml:space="preserve">           </w:t>
            </w:r>
            <w:r>
              <w:rPr>
                <w:rFonts w:hint="eastAsia" w:ascii="宋体" w:hAnsi="宋体"/>
                <w:color w:val="000000"/>
                <w:kern w:val="0"/>
                <w:szCs w:val="21"/>
              </w:rPr>
              <w:t>村（居委会）</w:t>
            </w:r>
            <w:r>
              <w:rPr>
                <w:color w:val="000000"/>
                <w:kern w:val="0"/>
                <w:szCs w:val="21"/>
                <w:u w:val="single"/>
              </w:rPr>
              <w:t xml:space="preserve">       </w:t>
            </w:r>
            <w:r>
              <w:rPr>
                <w:rFonts w:hint="eastAsia"/>
                <w:color w:val="000000"/>
                <w:kern w:val="0"/>
                <w:szCs w:val="21"/>
                <w:u w:val="single"/>
                <w:lang w:val="en-US" w:eastAsia="zh-CN"/>
              </w:rPr>
              <w:t xml:space="preserve">   </w:t>
            </w:r>
            <w:r>
              <w:rPr>
                <w:rFonts w:hint="eastAsia" w:ascii="宋体" w:hAnsi="宋体"/>
                <w:color w:val="000000"/>
                <w:kern w:val="0"/>
                <w:szCs w:val="21"/>
              </w:rPr>
              <w:t>村民小组</w:t>
            </w:r>
            <w:r>
              <w:rPr>
                <w:color w:val="000000"/>
                <w:kern w:val="0"/>
                <w:szCs w:val="21"/>
                <w:u w:val="single"/>
              </w:rPr>
              <w:t xml:space="preserve">           </w:t>
            </w:r>
            <w:r>
              <w:rPr>
                <w:rFonts w:hint="eastAsia" w:ascii="宋体" w:hAnsi="宋体"/>
                <w:color w:val="000000"/>
                <w:kern w:val="0"/>
                <w:szCs w:val="21"/>
              </w:rPr>
              <w:t>自然村</w:t>
            </w:r>
          </w:p>
        </w:tc>
      </w:tr>
      <w:tr>
        <w:tblPrEx>
          <w:tblLayout w:type="fixed"/>
          <w:tblCellMar>
            <w:top w:w="0" w:type="dxa"/>
            <w:left w:w="108" w:type="dxa"/>
            <w:bottom w:w="0" w:type="dxa"/>
            <w:right w:w="108" w:type="dxa"/>
          </w:tblCellMar>
        </w:tblPrEx>
        <w:trPr>
          <w:trHeight w:val="510" w:hRule="atLeast"/>
        </w:trPr>
        <w:tc>
          <w:tcPr>
            <w:tcW w:w="177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县（市、区）名</w:t>
            </w:r>
          </w:p>
        </w:tc>
        <w:tc>
          <w:tcPr>
            <w:tcW w:w="13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乡镇名</w:t>
            </w:r>
          </w:p>
        </w:tc>
        <w:tc>
          <w:tcPr>
            <w:tcW w:w="129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行政村名</w:t>
            </w:r>
          </w:p>
        </w:tc>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编号</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姓</w:t>
            </w:r>
            <w:r>
              <w:rPr>
                <w:color w:val="000000"/>
                <w:kern w:val="0"/>
                <w:szCs w:val="21"/>
              </w:rPr>
              <w:t xml:space="preserve">   </w:t>
            </w:r>
            <w:r>
              <w:rPr>
                <w:rFonts w:hint="eastAsia" w:ascii="宋体" w:hAnsi="宋体" w:cs="宋体"/>
                <w:color w:val="000000"/>
                <w:kern w:val="0"/>
                <w:szCs w:val="21"/>
              </w:rPr>
              <w:t>名</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年龄</w:t>
            </w:r>
          </w:p>
        </w:tc>
        <w:tc>
          <w:tcPr>
            <w:tcW w:w="17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本人基本情况</w:t>
            </w:r>
          </w:p>
        </w:tc>
        <w:tc>
          <w:tcPr>
            <w:tcW w:w="154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B超检查备注</w:t>
            </w:r>
          </w:p>
        </w:tc>
        <w:tc>
          <w:tcPr>
            <w:tcW w:w="13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尿样检测结果（</w:t>
            </w:r>
            <w:r>
              <w:rPr>
                <w:color w:val="000000"/>
                <w:kern w:val="0"/>
                <w:szCs w:val="21"/>
              </w:rPr>
              <w:t>μg/L</w:t>
            </w:r>
            <w:r>
              <w:rPr>
                <w:rFonts w:hint="eastAsia" w:ascii="宋体" w:hAnsi="宋体" w:cs="宋体"/>
                <w:color w:val="000000"/>
                <w:kern w:val="0"/>
                <w:szCs w:val="21"/>
              </w:rPr>
              <w:t>）</w:t>
            </w:r>
          </w:p>
        </w:tc>
        <w:tc>
          <w:tcPr>
            <w:tcW w:w="22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盐碘现场半定量测定（碘盐1，非碘盐2）</w:t>
            </w:r>
          </w:p>
        </w:tc>
      </w:tr>
      <w:tr>
        <w:tblPrEx>
          <w:tblLayout w:type="fixed"/>
          <w:tblCellMar>
            <w:top w:w="0" w:type="dxa"/>
            <w:left w:w="108" w:type="dxa"/>
            <w:bottom w:w="0" w:type="dxa"/>
            <w:right w:w="108" w:type="dxa"/>
          </w:tblCellMar>
        </w:tblPrEx>
        <w:trPr>
          <w:trHeight w:val="510" w:hRule="atLeast"/>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3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2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1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3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（周岁）</w:t>
            </w:r>
          </w:p>
        </w:tc>
        <w:tc>
          <w:tcPr>
            <w:tcW w:w="17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5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13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c>
          <w:tcPr>
            <w:tcW w:w="229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77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5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13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c>
          <w:tcPr>
            <w:tcW w:w="22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color w:val="000000"/>
                <w:kern w:val="0"/>
                <w:szCs w:val="21"/>
              </w:rPr>
            </w:pPr>
            <w:r>
              <w:rPr>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15270" w:type="dxa"/>
            <w:gridSpan w:val="10"/>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ascii="宋体" w:hAnsi="宋体" w:cs="宋体"/>
                <w:color w:val="000000"/>
                <w:kern w:val="0"/>
                <w:szCs w:val="21"/>
              </w:rPr>
            </w:pPr>
            <w:r>
              <w:rPr>
                <w:rFonts w:hint="eastAsia" w:ascii="宋体" w:hAnsi="宋体" w:cs="宋体"/>
                <w:color w:val="000000"/>
                <w:kern w:val="0"/>
                <w:szCs w:val="21"/>
              </w:rPr>
              <w:t>注：</w:t>
            </w:r>
            <w:r>
              <w:rPr>
                <w:color w:val="000000"/>
                <w:kern w:val="0"/>
                <w:szCs w:val="21"/>
              </w:rPr>
              <w:t>1.</w:t>
            </w:r>
            <w:r>
              <w:rPr>
                <w:rFonts w:hint="eastAsia" w:ascii="宋体" w:hAnsi="宋体" w:cs="宋体"/>
                <w:color w:val="000000"/>
                <w:kern w:val="0"/>
                <w:szCs w:val="21"/>
              </w:rPr>
              <w:t>本人基本情况填写：新婚妇女填</w:t>
            </w:r>
            <w:r>
              <w:rPr>
                <w:color w:val="000000"/>
                <w:kern w:val="0"/>
                <w:szCs w:val="21"/>
              </w:rPr>
              <w:t>1</w:t>
            </w:r>
            <w:r>
              <w:rPr>
                <w:rFonts w:hint="eastAsia" w:ascii="宋体" w:hAnsi="宋体" w:cs="宋体"/>
                <w:color w:val="000000"/>
                <w:kern w:val="0"/>
                <w:szCs w:val="21"/>
              </w:rPr>
              <w:t>，孕妇填</w:t>
            </w:r>
            <w:r>
              <w:rPr>
                <w:color w:val="000000"/>
                <w:kern w:val="0"/>
                <w:szCs w:val="21"/>
              </w:rPr>
              <w:t>2</w:t>
            </w:r>
            <w:r>
              <w:rPr>
                <w:rFonts w:hint="eastAsia" w:ascii="宋体" w:hAnsi="宋体" w:cs="宋体"/>
                <w:color w:val="000000"/>
                <w:kern w:val="0"/>
                <w:szCs w:val="21"/>
              </w:rPr>
              <w:t>，哺乳期妇女填</w:t>
            </w:r>
            <w:r>
              <w:rPr>
                <w:color w:val="000000"/>
                <w:kern w:val="0"/>
                <w:szCs w:val="21"/>
              </w:rPr>
              <w:t>3</w:t>
            </w:r>
            <w:r>
              <w:rPr>
                <w:rFonts w:hint="eastAsia" w:ascii="宋体" w:hAnsi="宋体" w:cs="宋体"/>
                <w:color w:val="000000"/>
                <w:kern w:val="0"/>
                <w:szCs w:val="21"/>
              </w:rPr>
              <w:t>，其他填</w:t>
            </w:r>
            <w:r>
              <w:rPr>
                <w:color w:val="000000"/>
                <w:kern w:val="0"/>
                <w:szCs w:val="21"/>
              </w:rPr>
              <w:t>4</w:t>
            </w:r>
            <w:r>
              <w:rPr>
                <w:rFonts w:hint="eastAsia" w:ascii="宋体" w:hAnsi="宋体" w:cs="宋体"/>
                <w:color w:val="000000"/>
                <w:kern w:val="0"/>
                <w:szCs w:val="21"/>
              </w:rPr>
              <w:t>。</w:t>
            </w:r>
          </w:p>
        </w:tc>
      </w:tr>
      <w:tr>
        <w:tblPrEx>
          <w:tblLayout w:type="fixed"/>
          <w:tblCellMar>
            <w:top w:w="0" w:type="dxa"/>
            <w:left w:w="108" w:type="dxa"/>
            <w:bottom w:w="0" w:type="dxa"/>
            <w:right w:w="108" w:type="dxa"/>
          </w:tblCellMar>
        </w:tblPrEx>
        <w:trPr>
          <w:trHeight w:val="270" w:hRule="atLeast"/>
        </w:trPr>
        <w:tc>
          <w:tcPr>
            <w:tcW w:w="15270" w:type="dxa"/>
            <w:gridSpan w:val="10"/>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kern w:val="0"/>
                <w:szCs w:val="21"/>
              </w:rPr>
            </w:pPr>
            <w:r>
              <w:rPr>
                <w:rFonts w:hint="eastAsia" w:ascii="宋体" w:hAnsi="宋体" w:cs="宋体"/>
                <w:color w:val="000000"/>
                <w:kern w:val="0"/>
                <w:szCs w:val="21"/>
              </w:rPr>
              <w:t>B超检查备注：填写通过B超检查甲状腺发现的异常情况（如结节、囊肿、钙化、回声变化等）</w:t>
            </w:r>
            <w:r>
              <w:rPr>
                <w:rFonts w:hint="eastAsia" w:ascii="仿宋_GB2312" w:hAnsi="宋体" w:eastAsia="仿宋_GB2312" w:cs="宋体"/>
                <w:color w:val="000000"/>
                <w:kern w:val="0"/>
                <w:szCs w:val="21"/>
              </w:rPr>
              <w:t xml:space="preserve"> </w:t>
            </w:r>
          </w:p>
        </w:tc>
      </w:tr>
      <w:tr>
        <w:tblPrEx>
          <w:tblLayout w:type="fixed"/>
          <w:tblCellMar>
            <w:top w:w="0" w:type="dxa"/>
            <w:left w:w="108" w:type="dxa"/>
            <w:bottom w:w="0" w:type="dxa"/>
            <w:right w:w="108" w:type="dxa"/>
          </w:tblCellMar>
        </w:tblPrEx>
        <w:trPr>
          <w:trHeight w:val="270" w:hRule="atLeast"/>
        </w:trPr>
        <w:tc>
          <w:tcPr>
            <w:tcW w:w="15270" w:type="dxa"/>
            <w:gridSpan w:val="10"/>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cs="宋体"/>
                <w:color w:val="000000"/>
                <w:kern w:val="0"/>
                <w:szCs w:val="21"/>
              </w:rPr>
            </w:pPr>
            <w:r>
              <w:rPr>
                <w:rFonts w:hint="eastAsia" w:ascii="宋体" w:hAnsi="宋体" w:cs="宋体"/>
                <w:color w:val="000000"/>
                <w:kern w:val="0"/>
                <w:szCs w:val="21"/>
              </w:rPr>
              <w:t>调查人：</w:t>
            </w:r>
            <w:r>
              <w:rPr>
                <w:color w:val="000000"/>
                <w:kern w:val="0"/>
                <w:szCs w:val="21"/>
                <w:u w:val="single"/>
              </w:rPr>
              <w:t xml:space="preserve">        </w:t>
            </w:r>
            <w:r>
              <w:rPr>
                <w:rFonts w:hint="eastAsia" w:ascii="宋体" w:hAnsi="宋体" w:cs="宋体"/>
                <w:color w:val="000000"/>
                <w:kern w:val="0"/>
                <w:szCs w:val="21"/>
              </w:rPr>
              <w:t>，</w:t>
            </w:r>
            <w:r>
              <w:rPr>
                <w:color w:val="000000"/>
                <w:kern w:val="0"/>
                <w:szCs w:val="21"/>
              </w:rPr>
              <w:t xml:space="preserve"> </w:t>
            </w:r>
            <w:r>
              <w:rPr>
                <w:rFonts w:hint="eastAsia" w:ascii="宋体" w:hAnsi="宋体" w:cs="宋体"/>
                <w:color w:val="000000"/>
                <w:kern w:val="0"/>
                <w:szCs w:val="21"/>
              </w:rPr>
              <w:t>联系电话：</w:t>
            </w:r>
            <w:r>
              <w:rPr>
                <w:color w:val="000000"/>
                <w:kern w:val="0"/>
                <w:szCs w:val="21"/>
                <w:u w:val="single"/>
              </w:rPr>
              <w:t xml:space="preserve">             </w:t>
            </w:r>
            <w:r>
              <w:rPr>
                <w:rFonts w:hint="eastAsia" w:ascii="宋体" w:hAnsi="宋体" w:cs="宋体"/>
                <w:color w:val="000000"/>
                <w:kern w:val="0"/>
                <w:szCs w:val="21"/>
              </w:rPr>
              <w:t>，</w:t>
            </w:r>
            <w:r>
              <w:rPr>
                <w:color w:val="000000"/>
                <w:kern w:val="0"/>
                <w:szCs w:val="21"/>
              </w:rPr>
              <w:t xml:space="preserve">      </w:t>
            </w:r>
            <w:r>
              <w:rPr>
                <w:rFonts w:hint="eastAsia" w:ascii="宋体" w:hAnsi="宋体" w:cs="宋体"/>
                <w:color w:val="000000"/>
                <w:kern w:val="0"/>
                <w:szCs w:val="21"/>
              </w:rPr>
              <w:t>调查单位盖章：</w:t>
            </w:r>
            <w:r>
              <w:rPr>
                <w:color w:val="000000"/>
                <w:kern w:val="0"/>
                <w:szCs w:val="21"/>
              </w:rPr>
              <w:t xml:space="preserve">                                 </w:t>
            </w:r>
            <w:r>
              <w:rPr>
                <w:rFonts w:hint="eastAsia" w:ascii="宋体" w:hAnsi="宋体" w:cs="宋体"/>
                <w:color w:val="000000"/>
                <w:kern w:val="0"/>
                <w:szCs w:val="21"/>
              </w:rPr>
              <w:t>调查时间：</w:t>
            </w:r>
            <w:r>
              <w:rPr>
                <w:color w:val="000000"/>
                <w:kern w:val="0"/>
                <w:szCs w:val="21"/>
                <w:u w:val="single"/>
              </w:rPr>
              <w:t xml:space="preserve">        </w:t>
            </w:r>
            <w:r>
              <w:rPr>
                <w:rFonts w:hint="eastAsia" w:ascii="宋体" w:hAnsi="宋体" w:cs="宋体"/>
                <w:color w:val="000000"/>
                <w:kern w:val="0"/>
                <w:szCs w:val="21"/>
              </w:rPr>
              <w:t>年</w:t>
            </w:r>
            <w:r>
              <w:rPr>
                <w:color w:val="000000"/>
                <w:kern w:val="0"/>
                <w:szCs w:val="21"/>
                <w:u w:val="single"/>
              </w:rPr>
              <w:t xml:space="preserve">     </w:t>
            </w:r>
            <w:r>
              <w:rPr>
                <w:rFonts w:hint="eastAsia" w:ascii="宋体" w:hAnsi="宋体" w:cs="宋体"/>
                <w:color w:val="000000"/>
                <w:kern w:val="0"/>
                <w:szCs w:val="21"/>
              </w:rPr>
              <w:t>月</w:t>
            </w:r>
            <w:r>
              <w:rPr>
                <w:color w:val="000000"/>
                <w:kern w:val="0"/>
                <w:szCs w:val="21"/>
                <w:u w:val="single"/>
              </w:rPr>
              <w:t xml:space="preserve">     </w:t>
            </w:r>
            <w:r>
              <w:rPr>
                <w:rFonts w:hint="eastAsia" w:ascii="宋体" w:hAnsi="宋体" w:cs="宋体"/>
                <w:color w:val="000000"/>
                <w:kern w:val="0"/>
                <w:szCs w:val="21"/>
              </w:rPr>
              <w:t>日</w:t>
            </w:r>
          </w:p>
        </w:tc>
      </w:tr>
    </w:tbl>
    <w:p>
      <w:pPr>
        <w:keepNext w:val="0"/>
        <w:keepLines w:val="0"/>
        <w:pageBreakBefore w:val="0"/>
        <w:kinsoku/>
        <w:wordWrap/>
        <w:overflowPunct/>
        <w:topLinePunct w:val="0"/>
        <w:autoSpaceDE/>
        <w:autoSpaceDN/>
        <w:bidi w:val="0"/>
        <w:adjustRightInd/>
        <w:snapToGrid/>
        <w:spacing w:line="400" w:lineRule="exact"/>
        <w:textAlignment w:val="auto"/>
        <w:outlineLvl w:val="9"/>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锐字云字库小标宋体1.0">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5074920</wp:posOffset>
              </wp:positionH>
              <wp:positionV relativeFrom="paragraph">
                <wp:posOffset>-295275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9.6pt;margin-top:-23.25pt;height:144pt;width:144pt;mso-position-horizontal-relative:margin;mso-wrap-style:none;z-index:251658240;mso-width-relative:page;mso-height-relative:page;" filled="f" stroked="f" coordsize="21600,21600" o:gfxdata="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4bFoG2QAAAAwBAAAP&#10;AAAAAAAAAAEAIAAAACIAAABkcnMvZG93bnJldi54bWxQSwECFAAUAAAACACHTuJA5LOmo8ICAADW&#10;BQAADgAAAAAAAAABACAAAAAoAQAAZHJzL2Uyb0RvYy54bWxQSwUGAAAAAAYABgBZAQAAXA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2"/>
    <w:rsid w:val="000B087A"/>
    <w:rsid w:val="001A2D12"/>
    <w:rsid w:val="0022270E"/>
    <w:rsid w:val="003E0B50"/>
    <w:rsid w:val="00481E05"/>
    <w:rsid w:val="00C15E96"/>
    <w:rsid w:val="056C4B89"/>
    <w:rsid w:val="0D624068"/>
    <w:rsid w:val="15232977"/>
    <w:rsid w:val="1B563DED"/>
    <w:rsid w:val="21C869DF"/>
    <w:rsid w:val="268F0311"/>
    <w:rsid w:val="306C03F8"/>
    <w:rsid w:val="35A92260"/>
    <w:rsid w:val="44906C26"/>
    <w:rsid w:val="4B127B55"/>
    <w:rsid w:val="4D33751A"/>
    <w:rsid w:val="4EAA1BDA"/>
    <w:rsid w:val="53343D33"/>
    <w:rsid w:val="54F9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 w:type="character" w:customStyle="1" w:styleId="8">
    <w:name w:val="页眉 Char"/>
    <w:basedOn w:val="5"/>
    <w:link w:val="4"/>
    <w:uiPriority w:val="99"/>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500</Words>
  <Characters>2852</Characters>
  <Lines>23</Lines>
  <Paragraphs>6</Paragraphs>
  <TotalTime>54</TotalTime>
  <ScaleCrop>false</ScaleCrop>
  <LinksUpToDate>false</LinksUpToDate>
  <CharactersWithSpaces>3346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2018-05-17T02:03:00Z</dcterms:created>
  <dc:creator>Administrator</dc:creator>
  <cp:lastModifiedBy>精灵</cp:lastModifiedBy>
  <cp:lastPrinted>2018-05-18T07:13:02Z</cp:lastPrinted>
  <dcterms:modified xsi:type="dcterms:W3CDTF">2018-05-18T07:13:57Z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